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D09D" w14:textId="77777777" w:rsidR="00AC6C93" w:rsidRPr="00AC6C93" w:rsidRDefault="00571B0B" w:rsidP="00AC6C93">
      <w:pPr>
        <w:tabs>
          <w:tab w:val="left" w:pos="3600"/>
        </w:tabs>
        <w:spacing w:before="520" w:after="60" w:line="420" w:lineRule="exact"/>
        <w:rPr>
          <w:rFonts w:ascii="TH SarabunIT๙" w:eastAsiaTheme="minorHAnsi" w:hAnsi="TH SarabunIT๙" w:cs="TH SarabunIT๙"/>
          <w:b/>
          <w:bCs/>
          <w:spacing w:val="-20"/>
          <w:kern w:val="2"/>
          <w:sz w:val="58"/>
          <w:szCs w:val="58"/>
          <w14:ligatures w14:val="standardContextual"/>
        </w:rPr>
      </w:pPr>
      <w:r w:rsidRPr="0038101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4324126C" wp14:editId="59E381B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t xml:space="preserve">    </w:t>
      </w:r>
      <w:r w:rsidRPr="00381012">
        <w:rPr>
          <w:rFonts w:ascii="TH SarabunIT๙" w:hAnsi="TH SarabunIT๙" w:cs="TH SarabunIT๙"/>
        </w:rPr>
        <w:tab/>
      </w:r>
      <w:r w:rsidR="00AC6C93" w:rsidRPr="00AC6C93">
        <w:rPr>
          <w:rFonts w:ascii="TH SarabunIT๙" w:eastAsiaTheme="minorHAnsi" w:hAnsi="TH SarabunIT๙" w:cs="TH SarabunIT๙"/>
          <w:noProof/>
          <w:kern w:val="2"/>
          <w:sz w:val="2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F41BABE" wp14:editId="77A5E81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19050" t="0" r="5715" b="0"/>
            <wp:wrapNone/>
            <wp:docPr id="141303778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C93" w:rsidRPr="00AC6C93">
        <w:rPr>
          <w:rFonts w:ascii="TH SarabunIT๙" w:eastAsiaTheme="minorHAnsi" w:hAnsi="TH SarabunIT๙" w:cs="TH SarabunIT๙"/>
          <w:b/>
          <w:bCs/>
          <w:spacing w:val="-20"/>
          <w:kern w:val="2"/>
          <w:sz w:val="58"/>
          <w:szCs w:val="58"/>
          <w:cs/>
          <w14:ligatures w14:val="standardContextual"/>
        </w:rPr>
        <w:t>บันทึกข้อความ</w:t>
      </w:r>
    </w:p>
    <w:p w14:paraId="7F36EC14" w14:textId="7B960C51" w:rsidR="00AC6C93" w:rsidRPr="00AC6C93" w:rsidRDefault="00AC6C93" w:rsidP="00A8077F">
      <w:pPr>
        <w:spacing w:after="160"/>
        <w:rPr>
          <w:rFonts w:ascii="TH SarabunIT๙" w:eastAsiaTheme="minorHAnsi" w:hAnsi="TH SarabunIT๙" w:cs="TH SarabunIT๙"/>
          <w:noProof/>
          <w:kern w:val="2"/>
          <w:sz w:val="32"/>
          <w:szCs w:val="32"/>
          <w14:ligatures w14:val="standardContextual"/>
        </w:rPr>
      </w:pPr>
      <w:r w:rsidRPr="00AC6C93">
        <w:rPr>
          <w:rFonts w:ascii="TH SarabunIT๙" w:eastAsiaTheme="minorHAnsi" w:hAnsi="TH SarabunIT๙" w:cs="TH SarabunIT๙"/>
          <w:b/>
          <w:bCs/>
          <w:kern w:val="2"/>
          <w:sz w:val="40"/>
          <w:szCs w:val="40"/>
          <w:cs/>
          <w14:ligatures w14:val="standardContextual"/>
        </w:rPr>
        <w:t>ส่วนราชการ</w:t>
      </w:r>
      <w:r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 xml:space="preserve">ศูนย์เทคโนโลยีสารสนเทศ รพ.ค่ายวิภาวดีรังสิต </w:t>
      </w:r>
      <w:r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>( โทร 759 )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  <w:t xml:space="preserve">      </w:t>
      </w:r>
      <w:r w:rsidRPr="00AC6C93">
        <w:rPr>
          <w:rFonts w:ascii="TH SarabunIT๙" w:eastAsiaTheme="minorHAnsi" w:hAnsi="TH SarabunIT๙" w:cs="TH SarabunIT๙"/>
          <w:noProof/>
          <w:kern w:val="2"/>
          <w:sz w:val="32"/>
          <w:szCs w:val="32"/>
          <w:cs/>
          <w14:ligatures w14:val="standardContextual"/>
        </w:rPr>
        <w:t xml:space="preserve">   </w:t>
      </w:r>
    </w:p>
    <w:p w14:paraId="790BB253" w14:textId="0841FB92" w:rsidR="00AC6C93" w:rsidRPr="00AC6C93" w:rsidRDefault="00AC6C93" w:rsidP="00A8077F">
      <w:pPr>
        <w:spacing w:after="160"/>
        <w:rPr>
          <w:rFonts w:ascii="TH SarabunIT๙" w:eastAsiaTheme="minorHAnsi" w:hAnsi="TH SarabunIT๙" w:cs="TH SarabunIT๙"/>
          <w:color w:val="FFFFFF"/>
          <w:kern w:val="2"/>
          <w:sz w:val="32"/>
          <w:szCs w:val="32"/>
          <w:cs/>
          <w14:ligatures w14:val="standardContextual"/>
        </w:rPr>
      </w:pPr>
      <w:r w:rsidRPr="00AC6C93">
        <w:rPr>
          <w:rFonts w:ascii="TH SarabunIT๙" w:eastAsiaTheme="minorHAnsi" w:hAnsi="TH SarabunIT๙" w:cs="TH SarabunIT๙"/>
          <w:b/>
          <w:bCs/>
          <w:kern w:val="2"/>
          <w:sz w:val="40"/>
          <w:szCs w:val="40"/>
          <w:cs/>
          <w14:ligatures w14:val="standardContextual"/>
        </w:rPr>
        <w:t>ที่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  <w:t>กห ๐๔๘๔.๗๖(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14:ligatures w14:val="standardContextual"/>
        </w:rPr>
        <w:t>IT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>)/</w:t>
      </w:r>
      <w:r w:rsidRPr="00AC6C93">
        <w:rPr>
          <w:rFonts w:ascii="TH SarabunIT๙" w:eastAsiaTheme="minorHAnsi" w:hAnsi="TH SarabunIT๙" w:cs="TH SarabunIT๙"/>
          <w:b/>
          <w:bCs/>
          <w:kern w:val="2"/>
          <w:sz w:val="38"/>
          <w:szCs w:val="38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b/>
          <w:bCs/>
          <w:kern w:val="2"/>
          <w:sz w:val="40"/>
          <w:szCs w:val="40"/>
          <w:cs/>
          <w14:ligatures w14:val="standardContextual"/>
        </w:rPr>
        <w:t>วันที่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 xml:space="preserve">   </w:t>
      </w:r>
      <w:r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 xml:space="preserve"> </w:t>
      </w:r>
      <w:r w:rsidRPr="00AC6C93">
        <w:rPr>
          <w:rFonts w:ascii="TH SarabunIT๙" w:eastAsiaTheme="minorHAnsi" w:hAnsi="TH SarabunIT๙" w:cs="TH SarabunIT๙" w:hint="cs"/>
          <w:kern w:val="2"/>
          <w:sz w:val="32"/>
          <w:szCs w:val="32"/>
          <w:u w:val="dotted"/>
          <w:cs/>
          <w14:ligatures w14:val="standardContextual"/>
        </w:rPr>
        <w:t>1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 xml:space="preserve">  </w:t>
      </w:r>
      <w:r w:rsidRPr="00AC6C93">
        <w:rPr>
          <w:rFonts w:ascii="TH SarabunIT๙" w:eastAsiaTheme="minorHAnsi" w:hAnsi="TH SarabunIT๙" w:cs="TH SarabunIT๙" w:hint="cs"/>
          <w:kern w:val="2"/>
          <w:sz w:val="32"/>
          <w:szCs w:val="32"/>
          <w:u w:val="dotted"/>
          <w:cs/>
          <w14:ligatures w14:val="standardContextual"/>
        </w:rPr>
        <w:t>มีนาคม พ.ศ. 2569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="00DB60BF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 xml:space="preserve">                            </w:t>
      </w:r>
    </w:p>
    <w:p w14:paraId="50C50C1E" w14:textId="0319B396" w:rsidR="00AC6C93" w:rsidRPr="00AC6C93" w:rsidRDefault="00AC6C93" w:rsidP="00A8077F">
      <w:pPr>
        <w:spacing w:after="120"/>
        <w:rPr>
          <w:rFonts w:ascii="TH SarabunIT๙" w:eastAsiaTheme="minorHAnsi" w:hAnsi="TH SarabunIT๙" w:cs="TH SarabunIT๙"/>
          <w:kern w:val="2"/>
          <w:sz w:val="32"/>
          <w:szCs w:val="32"/>
          <w:u w:val="dotted"/>
          <w14:ligatures w14:val="standardContextual"/>
        </w:rPr>
      </w:pPr>
      <w:r w:rsidRPr="00AC6C93">
        <w:rPr>
          <w:rFonts w:ascii="TH SarabunIT๙" w:eastAsiaTheme="minorHAnsi" w:hAnsi="TH SarabunIT๙" w:cs="TH SarabunIT๙"/>
          <w:b/>
          <w:bCs/>
          <w:kern w:val="2"/>
          <w:sz w:val="40"/>
          <w:szCs w:val="40"/>
          <w:cs/>
          <w14:ligatures w14:val="standardContextual"/>
        </w:rPr>
        <w:t>เรื่อง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>พิจารณาลงนามประกาศโรงพยาบาลค่ายวิภาวดีรังสิต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u w:val="dotted"/>
          <w:cs/>
          <w14:ligatures w14:val="standardContextual"/>
        </w:rPr>
        <w:tab/>
      </w:r>
      <w:r w:rsidR="00814964">
        <w:rPr>
          <w:rFonts w:ascii="TH SarabunIT๙" w:eastAsiaTheme="minorHAnsi" w:hAnsi="TH SarabunIT๙" w:cs="TH SarabunIT๙"/>
          <w:kern w:val="2"/>
          <w:sz w:val="32"/>
          <w:szCs w:val="32"/>
          <w:u w:val="dotted"/>
          <w14:ligatures w14:val="standardContextual"/>
        </w:rPr>
        <w:tab/>
      </w:r>
    </w:p>
    <w:p w14:paraId="4B79CC95" w14:textId="77777777" w:rsidR="00B24588" w:rsidRDefault="00AC6C93" w:rsidP="00B24588">
      <w:pPr>
        <w:spacing w:after="160" w:line="259" w:lineRule="auto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C6C93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เรียน</w:t>
      </w:r>
      <w:r w:rsidRPr="00AC6C9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ผู้อำนวยการโรงพยาบาล</w:t>
      </w:r>
      <w:r w:rsidRPr="00AC6C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ค่ายวิภาวดีรังสิต</w:t>
      </w:r>
    </w:p>
    <w:p w14:paraId="75D7B4D2" w14:textId="2105A9BB" w:rsidR="00571B0B" w:rsidRPr="00D979F1" w:rsidRDefault="00D979F1" w:rsidP="00D979F1">
      <w:pPr>
        <w:spacing w:after="160" w:line="259" w:lineRule="auto"/>
        <w:ind w:firstLine="1418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71B0B" w:rsidRPr="00D979F1">
        <w:rPr>
          <w:rFonts w:ascii="TH SarabunIT๙" w:hAnsi="TH SarabunIT๙" w:cs="TH SarabunIT๙"/>
          <w:sz w:val="32"/>
          <w:szCs w:val="32"/>
          <w:cs/>
        </w:rPr>
        <w:t>ด้วยกระทรวงสาธารณสุข ประกาศใช้นโยบายและแนวปฏิบัติในการรักษาความมั่นคงปลอดภัยสารสนเทศ ของกระทรวงสาธารณสุข พ.ศ. 2565 เมื่อวันที่ 21 มีนาคม 2565 ตามแนวทางแห่ง พระราชกฤษฎีกากำหนดหลักเกณฑ์และวิธีการในการทำธุรกรรมทางอิเล็กทรอนิกส์ภาครัฐ พ.ศ. 2549 และขอให้หน่วยงานในสังกัดกระทรวงสาธารณสุขทุกแห่งถือปฏิบัติตามประกาศดังกล่าวอย่างเคร่งครัด เพื่อให้การดำเนินการใด ๆ ด้วยวิธีการทางอิเล็กทรอนิกส์กับหน่วยงานของรัฐหรือโดยหน่วยงานของรัฐมีความมั่นคงปลอดภัยและเชื่อถือได้</w:t>
      </w:r>
    </w:p>
    <w:p w14:paraId="6F40E1E2" w14:textId="677EA14D" w:rsidR="00571B0B" w:rsidRDefault="00D979F1" w:rsidP="002C56F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71B0B" w:rsidRPr="00571B0B">
        <w:rPr>
          <w:rFonts w:ascii="TH SarabunIT๙" w:hAnsi="TH SarabunIT๙" w:cs="TH SarabunIT๙"/>
          <w:sz w:val="32"/>
          <w:szCs w:val="32"/>
          <w:cs/>
        </w:rPr>
        <w:t>ในการนี้ ศูนย์เทคโนโลยีสารสนเทศโรงพยาบาลค่ายวิภาวดีรังสิต ในนามของคณะกรรมการพัฒนาระบบสารสนเทศโรงพยาบาลค่ายวิภาวดีรังสิต จึงขอประกาศ นโยบายในการรักษาความมั่นคงปลอดภัยด้านสารสนเทศ</w:t>
      </w:r>
      <w:r w:rsidR="00571B0B" w:rsidRPr="00571B0B">
        <w:rPr>
          <w:rFonts w:ascii="TH SarabunIT๙" w:hAnsi="TH SarabunIT๙" w:cs="TH SarabunIT๙"/>
          <w:sz w:val="32"/>
          <w:szCs w:val="32"/>
        </w:rPr>
        <w:t xml:space="preserve">, </w:t>
      </w:r>
      <w:r w:rsidR="00571B0B" w:rsidRPr="00571B0B">
        <w:rPr>
          <w:rFonts w:ascii="TH SarabunIT๙" w:hAnsi="TH SarabunIT๙" w:cs="TH SarabunIT๙"/>
          <w:sz w:val="32"/>
          <w:szCs w:val="32"/>
          <w:cs/>
        </w:rPr>
        <w:t>แนวปฏิบัติในการรักษาความปลอดภัยด้านสารสนเทศ เพื่อให้บุคลากรทุกระดับของหน่วยงานได้นำไปใช้ในการดำเนินงานและปฏิบัติการอย่างเคร่งครัด</w:t>
      </w:r>
    </w:p>
    <w:p w14:paraId="7FFEE501" w14:textId="4FAA0C35" w:rsidR="00D979F1" w:rsidRDefault="00D979F1" w:rsidP="002C56F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979F1">
        <w:rPr>
          <w:rFonts w:ascii="TH SarabunIT๙" w:hAnsi="TH SarabunIT๙" w:cs="TH SarabunIT๙"/>
          <w:sz w:val="32"/>
          <w:szCs w:val="32"/>
        </w:rPr>
        <w:t xml:space="preserve">2.1 </w:t>
      </w:r>
      <w:r w:rsidRPr="00D979F1">
        <w:rPr>
          <w:rFonts w:ascii="TH SarabunIT๙" w:hAnsi="TH SarabunIT๙" w:cs="TH SarabunIT๙"/>
          <w:sz w:val="32"/>
          <w:szCs w:val="32"/>
          <w:cs/>
        </w:rPr>
        <w:t xml:space="preserve">เพื่อกรุณาทราบและอนุมัติในข้อ </w:t>
      </w:r>
      <w:r w:rsidRPr="00D979F1">
        <w:rPr>
          <w:rFonts w:ascii="TH SarabunIT๙" w:hAnsi="TH SarabunIT๙" w:cs="TH SarabunIT๙"/>
          <w:sz w:val="32"/>
          <w:szCs w:val="32"/>
        </w:rPr>
        <w:t>2.</w:t>
      </w:r>
    </w:p>
    <w:p w14:paraId="49A31CC1" w14:textId="03DB9E27" w:rsidR="00D979F1" w:rsidRPr="00571B0B" w:rsidRDefault="00D979F1" w:rsidP="002C56F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79F1">
        <w:rPr>
          <w:rFonts w:ascii="TH SarabunIT๙" w:hAnsi="TH SarabunIT๙" w:cs="TH SarabunIT๙"/>
          <w:sz w:val="32"/>
          <w:szCs w:val="32"/>
          <w:cs/>
        </w:rPr>
        <w:t>2.2 แจ้ง แผนก/ฝ่ายผู้รับผิดชอบแต่ละหัวข้อทราบ และดำเนินการจัดทำขั้นตอน</w:t>
      </w:r>
    </w:p>
    <w:p w14:paraId="27269636" w14:textId="77777777" w:rsidR="00571B0B" w:rsidRPr="00571B0B" w:rsidRDefault="00571B0B" w:rsidP="002C56F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F2E8A" w14:textId="7E610798" w:rsidR="005E6D66" w:rsidRDefault="00571B0B" w:rsidP="002C56F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B0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หากเห็นชอบขอได้โปรดลงนามในประกาศทั้ง 2 ฉบับที่แนบมาพร้อมนี้</w:t>
      </w:r>
    </w:p>
    <w:p w14:paraId="6B6D4694" w14:textId="567467FC" w:rsidR="00571B0B" w:rsidRDefault="00571B0B" w:rsidP="00571B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C619B2" w14:textId="77777777" w:rsidR="00571B0B" w:rsidRDefault="00571B0B" w:rsidP="00571B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584E4" w14:textId="3BE8016F" w:rsidR="00571B0B" w:rsidRDefault="00571B0B" w:rsidP="00571B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8BDAA9" w14:textId="66506F57" w:rsidR="00571B0B" w:rsidRDefault="00571B0B" w:rsidP="00571B0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C56AA" w14:textId="0554EF3E" w:rsidR="00571B0B" w:rsidRDefault="00571B0B" w:rsidP="00571B0B">
      <w:pPr>
        <w:ind w:left="4395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</w:t>
      </w:r>
      <w:r w:rsidR="0013514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.............)</w:t>
      </w:r>
    </w:p>
    <w:p w14:paraId="362405C7" w14:textId="4DD13254" w:rsidR="00571B0B" w:rsidRPr="00135141" w:rsidRDefault="00571B0B" w:rsidP="00135141">
      <w:pPr>
        <w:ind w:left="4395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135141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รองผู้อำนวยการฝ่ายการแพทย์</w:t>
      </w:r>
    </w:p>
    <w:p w14:paraId="6D8493D5" w14:textId="122851FC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2FDDF0E9" w14:textId="706FF59B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122E28C8" w14:textId="0FDF42AC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030D74F0" w14:textId="364BD45C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161E979B" w14:textId="2EAAD90C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6B555CA0" w14:textId="44CF59F7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61BB2BAD" w14:textId="6487689B" w:rsidR="002A68C3" w:rsidRDefault="002A68C3" w:rsidP="00571B0B">
      <w:pPr>
        <w:ind w:left="4395" w:firstLine="1701"/>
        <w:jc w:val="thaiDistribute"/>
        <w:rPr>
          <w:rFonts w:ascii="TH SarabunIT๙" w:hAnsi="TH SarabunIT๙" w:cs="TH SarabunIT๙"/>
          <w:sz w:val="28"/>
        </w:rPr>
      </w:pPr>
    </w:p>
    <w:p w14:paraId="4240E0CF" w14:textId="565EAB33" w:rsidR="002A68C3" w:rsidRDefault="002A68C3" w:rsidP="002A68C3">
      <w:pPr>
        <w:rPr>
          <w:rFonts w:ascii="TH SarabunIT๙" w:hAnsi="TH SarabunIT๙" w:cs="TH SarabunIT๙"/>
          <w:sz w:val="28"/>
        </w:rPr>
      </w:pPr>
    </w:p>
    <w:p w14:paraId="65EC5764" w14:textId="0551672C" w:rsidR="00454748" w:rsidRDefault="00454748" w:rsidP="002A68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1EEFAFDE" wp14:editId="19658BF9">
            <wp:extent cx="787940" cy="862676"/>
            <wp:effectExtent l="0" t="0" r="0" b="0"/>
            <wp:docPr id="120284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41" name="รูปภาพ 12028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40" cy="86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4989C" w14:textId="4E27BF8D" w:rsidR="002A68C3" w:rsidRPr="002A68C3" w:rsidRDefault="002A68C3" w:rsidP="002A68C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68C3">
        <w:rPr>
          <w:rFonts w:ascii="TH SarabunIT๙" w:hAnsi="TH SarabunIT๙" w:cs="TH SarabunIT๙"/>
          <w:sz w:val="32"/>
          <w:szCs w:val="32"/>
          <w:cs/>
        </w:rPr>
        <w:t>ประกาศโรงพยาบาลค่ายวิภาวดีรังสิต</w:t>
      </w:r>
    </w:p>
    <w:p w14:paraId="5DCAA728" w14:textId="77777777" w:rsidR="002A68C3" w:rsidRPr="002A68C3" w:rsidRDefault="002A68C3" w:rsidP="002A68C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68C3">
        <w:rPr>
          <w:rFonts w:ascii="TH SarabunIT๙" w:hAnsi="TH SarabunIT๙" w:cs="TH SarabunIT๙"/>
          <w:sz w:val="32"/>
          <w:szCs w:val="32"/>
          <w:cs/>
        </w:rPr>
        <w:t>เรื่อง นโยบายการรักษาความมั่นคงปลอดภัยด้านสารสนเทศ</w:t>
      </w:r>
    </w:p>
    <w:p w14:paraId="18EF5E6F" w14:textId="1381B605" w:rsidR="002A68C3" w:rsidRDefault="002A68C3" w:rsidP="002A68C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68C3">
        <w:rPr>
          <w:rFonts w:ascii="TH SarabunIT๙" w:hAnsi="TH SarabunIT๙" w:cs="TH SarabunIT๙"/>
          <w:sz w:val="32"/>
          <w:szCs w:val="32"/>
          <w:cs/>
        </w:rPr>
        <w:t>ของโรงพยาบาลค่ายวิภาวดีรังสิต</w:t>
      </w:r>
    </w:p>
    <w:p w14:paraId="72308D65" w14:textId="012B42A9" w:rsidR="002A68C3" w:rsidRPr="002A68C3" w:rsidRDefault="002A68C3" w:rsidP="002A68C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</w:t>
      </w:r>
      <w:r w:rsidR="00C71CF5">
        <w:rPr>
          <w:rFonts w:ascii="TH SarabunIT๙" w:hAnsi="TH SarabunIT๙" w:cs="TH SarabunIT๙"/>
          <w:sz w:val="32"/>
          <w:szCs w:val="32"/>
        </w:rPr>
        <w:t>--------------</w:t>
      </w:r>
    </w:p>
    <w:p w14:paraId="32067FEC" w14:textId="77777777" w:rsidR="002A68C3" w:rsidRPr="002A68C3" w:rsidRDefault="002A68C3" w:rsidP="002A68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68C3">
        <w:rPr>
          <w:rFonts w:ascii="TH SarabunIT๙" w:hAnsi="TH SarabunIT๙" w:cs="TH SarabunIT๙"/>
          <w:sz w:val="32"/>
          <w:szCs w:val="32"/>
          <w:cs/>
        </w:rPr>
        <w:t>ตามพระราชกฤษฎีกากำหนดหลักเกณฑ์และวิธีการในการทำธุรกรรมทางอิเล็กทรอนิกส์ภาครัฐ พ.ศ. 2549 กำหนดให้หน่วยงานของรัฐต้องจัดทำนโยบายและระเบียบปฏิบัติการรักษาความมั่นคงปลอดภัยในระบบสารสนเทศ เพื่อให้ระบบเทคโนโลยีสารสนเทศของโรงพยาบาลค่ายวิภาวดีรังสิตเป็นไปอย่างเหมาะสม มีประสิทธิภาพ มีความมั่นคงปลอดภัย และสามารถดำเนินงานได้อย่างต่อเนื่อง รวมทั้งเป็นการป้องกันปัญหาที่อาจจะเกิดขึ้นจากการใช้งานระบบเทคโนโลยีสารสนเทศในลักษณะที่ไม่ถูกต้อง และจากการถูกคุกคามจากภัยต่าง ๆ ซึ่งอาจก่อให้เกิดความเสียหายต่อโรงพยาบาลค่ายวิภาวดีรังสิต จึงเห็นสมควรกำหนดนโยบาย ดังนี้</w:t>
      </w:r>
    </w:p>
    <w:p w14:paraId="3E665208" w14:textId="77777777" w:rsidR="002A68C3" w:rsidRPr="002A68C3" w:rsidRDefault="002A68C3" w:rsidP="002A68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F6546" w14:textId="77777777" w:rsidR="00785A7F" w:rsidRDefault="00785A7F" w:rsidP="00785A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A68C3" w:rsidRPr="00785A7F">
        <w:rPr>
          <w:rFonts w:ascii="TH SarabunIT๙" w:hAnsi="TH SarabunIT๙" w:cs="TH SarabunIT๙"/>
          <w:sz w:val="32"/>
          <w:szCs w:val="32"/>
          <w:cs/>
        </w:rPr>
        <w:t>โรงพยาบาลค่ายวิภาวดีรังสิต ส่งเสริมและสนับสนุนการรักษาความมั่นคงปลอดภัยในระบบเทคโนโลยีสารสนเทศให้ตอบสนองต่อพันธกิจและนโยบายขององค์กร</w:t>
      </w:r>
    </w:p>
    <w:p w14:paraId="4FFF0058" w14:textId="77777777" w:rsidR="00785A7F" w:rsidRDefault="00785A7F" w:rsidP="00785A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A68C3" w:rsidRPr="00785A7F">
        <w:rPr>
          <w:rFonts w:ascii="TH SarabunIT๙" w:hAnsi="TH SarabunIT๙" w:cs="TH SarabunIT๙"/>
          <w:sz w:val="32"/>
          <w:szCs w:val="32"/>
          <w:cs/>
        </w:rPr>
        <w:t>โรงพยาบาลค่ายวิภาวดีรังสิต กำหนดให้มีการควบคุมการเข้าถึงและการใช้งานระบบสารสนเทศเพื่อให้ข้อมูลของผู้ใช้งานและข้อมูลความลับของผู้ป่วยมีความปลอดภัย</w:t>
      </w:r>
    </w:p>
    <w:p w14:paraId="24D9AECF" w14:textId="77777777" w:rsidR="00785A7F" w:rsidRDefault="00785A7F" w:rsidP="00785A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A68C3" w:rsidRPr="00785A7F">
        <w:rPr>
          <w:rFonts w:ascii="TH SarabunIT๙" w:hAnsi="TH SarabunIT๙" w:cs="TH SarabunIT๙"/>
          <w:sz w:val="32"/>
          <w:szCs w:val="32"/>
          <w:cs/>
        </w:rPr>
        <w:t>โรงพยาบาลค่ายวิภาวดีรังสิต กำหนดให้มีการจัดทำระบบสำรองข้อมูลเพื่อให้ระบบสารสนเทศของหน่วยงานสามารถให้บริการได้อย่างต่อเนื่องและมีเสถียรภาพ</w:t>
      </w:r>
    </w:p>
    <w:p w14:paraId="65D8C1B5" w14:textId="77777777" w:rsidR="00785A7F" w:rsidRDefault="00785A7F" w:rsidP="00785A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2A68C3" w:rsidRPr="00785A7F">
        <w:rPr>
          <w:rFonts w:ascii="TH SarabunIT๙" w:hAnsi="TH SarabunIT๙" w:cs="TH SarabunIT๙"/>
          <w:sz w:val="32"/>
          <w:szCs w:val="32"/>
          <w:cs/>
        </w:rPr>
        <w:t>โรงพยาบาลค่ายวิภาวดีรังสิต กำหนดให้มีการตรวจสอบและประเมินความเสี่ยงด้านสารสนเทศเพื่อให้หน่วยงานได้ทราบถึงระดับความเสี่ยงและระดับความมั่นคงปลอดภัยสารสนเทศ</w:t>
      </w:r>
    </w:p>
    <w:p w14:paraId="08DAB187" w14:textId="2FB8AF1D" w:rsidR="002A68C3" w:rsidRDefault="00785A7F" w:rsidP="00785A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A68C3" w:rsidRPr="00785A7F">
        <w:rPr>
          <w:rFonts w:ascii="TH SarabunIT๙" w:hAnsi="TH SarabunIT๙" w:cs="TH SarabunIT๙"/>
          <w:sz w:val="32"/>
          <w:szCs w:val="32"/>
          <w:cs/>
        </w:rPr>
        <w:t>โรงพยาบาลค่ายวิภาวดีรังสิต กำหนดให้บุคลากรทุกระดับ ปฏิบัติตามแนวปฏิบัติในการรักษาความมั่นคงปลอดภัยด้านสารสนเทศของโรงพยาบาล พ.ศ. 2566 เพื่อให้การปฏิบัติงานมีความมั่นคงปลอดภัยและมีประสิทธิภาพ</w:t>
      </w:r>
    </w:p>
    <w:p w14:paraId="5B22C61F" w14:textId="60178440" w:rsidR="00785A7F" w:rsidRDefault="00785A7F" w:rsidP="00785A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98829" w14:textId="724BD6FC" w:rsidR="00785A7F" w:rsidRPr="00785A7F" w:rsidRDefault="00785A7F" w:rsidP="00785A7F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 และถือปฏิบัติโดยทั่วกัน</w:t>
      </w:r>
    </w:p>
    <w:p w14:paraId="4EE252F7" w14:textId="77777777" w:rsidR="00785A7F" w:rsidRDefault="00785A7F" w:rsidP="00785A7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F52656" w14:textId="1ACC6B50" w:rsidR="002A68C3" w:rsidRDefault="002A68C3" w:rsidP="002A68C3">
      <w:pPr>
        <w:pStyle w:val="a3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DAD23" w14:textId="62836FFD" w:rsidR="002A68C3" w:rsidRDefault="002A68C3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       </w:t>
      </w:r>
      <w:r w:rsidR="004547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มิถุนายน พ.ศ. 256</w:t>
      </w:r>
      <w:r w:rsidR="008735E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76C3338" w14:textId="3CF5E447" w:rsidR="00785A7F" w:rsidRDefault="00785A7F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435813" w14:textId="7296BA66" w:rsidR="00785A7F" w:rsidRDefault="00785A7F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9D1AB" w14:textId="028EC342" w:rsidR="00785A7F" w:rsidRDefault="00785A7F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6BB29" wp14:editId="7DA207FC">
                <wp:simplePos x="0" y="0"/>
                <wp:positionH relativeFrom="margin">
                  <wp:posOffset>2343150</wp:posOffset>
                </wp:positionH>
                <wp:positionV relativeFrom="paragraph">
                  <wp:posOffset>106045</wp:posOffset>
                </wp:positionV>
                <wp:extent cx="2286000" cy="1143000"/>
                <wp:effectExtent l="0" t="0" r="0" b="0"/>
                <wp:wrapNone/>
                <wp:docPr id="19528219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CC849C" w14:textId="77777777" w:rsidR="00785A7F" w:rsidRPr="00172E26" w:rsidRDefault="00785A7F" w:rsidP="00785A7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พ.อ.</w:t>
                            </w:r>
                          </w:p>
                          <w:p w14:paraId="61082AB0" w14:textId="77777777" w:rsidR="00785A7F" w:rsidRPr="00172E26" w:rsidRDefault="00785A7F" w:rsidP="00785A7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(ณัฏฐ์พฤทธ์  ชัชชัยวรกฤศ)</w:t>
                            </w:r>
                          </w:p>
                          <w:p w14:paraId="115A8FDC" w14:textId="77777777" w:rsidR="00785A7F" w:rsidRPr="00172E26" w:rsidRDefault="00785A7F" w:rsidP="00785A7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ผอ.รพ.ค่ายวิภาวดีรังสิต</w:t>
                            </w:r>
                          </w:p>
                          <w:p w14:paraId="5A4DB04E" w14:textId="77777777" w:rsidR="00785A7F" w:rsidRPr="00172E26" w:rsidRDefault="00785A7F" w:rsidP="00785A7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72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มี.ค.68</w:t>
                            </w:r>
                          </w:p>
                          <w:p w14:paraId="717181D1" w14:textId="77777777" w:rsidR="00785A7F" w:rsidRPr="00A76319" w:rsidRDefault="00785A7F" w:rsidP="00785A7F">
                            <w:r w:rsidRPr="00730FE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6BB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4.5pt;margin-top:8.35pt;width:180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" fillcolor="#4472c4 [3204]" stroked="f">
                <v:fill opacity="0"/>
                <v:textbox>
                  <w:txbxContent>
                    <w:p w14:paraId="20CC849C" w14:textId="77777777" w:rsidR="00785A7F" w:rsidRPr="00172E26" w:rsidRDefault="00785A7F" w:rsidP="00785A7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พ.อ.</w:t>
                      </w:r>
                    </w:p>
                    <w:p w14:paraId="61082AB0" w14:textId="77777777" w:rsidR="00785A7F" w:rsidRPr="00172E26" w:rsidRDefault="00785A7F" w:rsidP="00785A7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(ณัฏฐ์พฤทธ์  ชัชชัยวรกฤศ)</w:t>
                      </w:r>
                    </w:p>
                    <w:p w14:paraId="115A8FDC" w14:textId="77777777" w:rsidR="00785A7F" w:rsidRPr="00172E26" w:rsidRDefault="00785A7F" w:rsidP="00785A7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ผอ.รพ.ค่ายวิภาวดีรังสิต</w:t>
                      </w:r>
                    </w:p>
                    <w:p w14:paraId="5A4DB04E" w14:textId="77777777" w:rsidR="00785A7F" w:rsidRPr="00172E26" w:rsidRDefault="00785A7F" w:rsidP="00785A7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72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มี.ค.68</w:t>
                      </w:r>
                    </w:p>
                    <w:p w14:paraId="717181D1" w14:textId="77777777" w:rsidR="00785A7F" w:rsidRPr="00A76319" w:rsidRDefault="00785A7F" w:rsidP="00785A7F">
                      <w:r w:rsidRPr="00730FE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CDFBE" w14:textId="70F5035C" w:rsidR="002A68C3" w:rsidRDefault="002A68C3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6BC45" w14:textId="62314EE6" w:rsidR="002A68C3" w:rsidRDefault="002A68C3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27F3B" w14:textId="534A2A95" w:rsidR="002A68C3" w:rsidRPr="004D319A" w:rsidRDefault="002A68C3" w:rsidP="004D31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06879" w14:textId="2AC4DBB3" w:rsidR="005A4C7A" w:rsidRDefault="005A4C7A" w:rsidP="002A68C3">
      <w:pPr>
        <w:pStyle w:val="a3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328339" w14:textId="254F5B2B" w:rsidR="005A4C7A" w:rsidRPr="005A4C7A" w:rsidRDefault="005A4C7A" w:rsidP="005A4C7A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sectPr w:rsidR="005A4C7A" w:rsidRPr="005A4C7A" w:rsidSect="002C56FC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84DA" w14:textId="77777777" w:rsidR="00A318EA" w:rsidRDefault="00A318EA" w:rsidP="002C56FC">
      <w:r>
        <w:separator/>
      </w:r>
    </w:p>
  </w:endnote>
  <w:endnote w:type="continuationSeparator" w:id="0">
    <w:p w14:paraId="608FE5F2" w14:textId="77777777" w:rsidR="00A318EA" w:rsidRDefault="00A318EA" w:rsidP="002C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34AC" w14:textId="77777777" w:rsidR="00A318EA" w:rsidRDefault="00A318EA" w:rsidP="002C56FC">
      <w:r>
        <w:separator/>
      </w:r>
    </w:p>
  </w:footnote>
  <w:footnote w:type="continuationSeparator" w:id="0">
    <w:p w14:paraId="1DC46597" w14:textId="77777777" w:rsidR="00A318EA" w:rsidRDefault="00A318EA" w:rsidP="002C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B5C"/>
    <w:multiLevelType w:val="hybridMultilevel"/>
    <w:tmpl w:val="645E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75E"/>
    <w:multiLevelType w:val="hybridMultilevel"/>
    <w:tmpl w:val="D84A30E0"/>
    <w:lvl w:ilvl="0" w:tplc="F8E63274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FD6A16"/>
    <w:multiLevelType w:val="hybridMultilevel"/>
    <w:tmpl w:val="EC8C5A86"/>
    <w:lvl w:ilvl="0" w:tplc="52D090E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38872673">
    <w:abstractNumId w:val="0"/>
  </w:num>
  <w:num w:numId="2" w16cid:durableId="1697274328">
    <w:abstractNumId w:val="1"/>
  </w:num>
  <w:num w:numId="3" w16cid:durableId="155662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0B"/>
    <w:rsid w:val="00032FC0"/>
    <w:rsid w:val="0003523D"/>
    <w:rsid w:val="00135141"/>
    <w:rsid w:val="00261A2D"/>
    <w:rsid w:val="002A01E4"/>
    <w:rsid w:val="002A68C3"/>
    <w:rsid w:val="002C56FC"/>
    <w:rsid w:val="003178B3"/>
    <w:rsid w:val="00454748"/>
    <w:rsid w:val="004D319A"/>
    <w:rsid w:val="00571B0B"/>
    <w:rsid w:val="005A4C7A"/>
    <w:rsid w:val="005E6D66"/>
    <w:rsid w:val="007701B0"/>
    <w:rsid w:val="00785A7F"/>
    <w:rsid w:val="007B3BC0"/>
    <w:rsid w:val="007F54E0"/>
    <w:rsid w:val="00814964"/>
    <w:rsid w:val="008217BA"/>
    <w:rsid w:val="008735E3"/>
    <w:rsid w:val="00943164"/>
    <w:rsid w:val="00945532"/>
    <w:rsid w:val="00A15A65"/>
    <w:rsid w:val="00A318EA"/>
    <w:rsid w:val="00A8077F"/>
    <w:rsid w:val="00AC6C93"/>
    <w:rsid w:val="00B24588"/>
    <w:rsid w:val="00BB291D"/>
    <w:rsid w:val="00C71CF5"/>
    <w:rsid w:val="00D5506A"/>
    <w:rsid w:val="00D770B8"/>
    <w:rsid w:val="00D979F1"/>
    <w:rsid w:val="00DB60BF"/>
    <w:rsid w:val="00DB7035"/>
    <w:rsid w:val="00E769E4"/>
    <w:rsid w:val="00F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737A"/>
  <w15:chartTrackingRefBased/>
  <w15:docId w15:val="{B2083717-28D5-4A50-AC2D-080214E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0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8C3"/>
    <w:pPr>
      <w:ind w:left="720"/>
      <w:contextualSpacing/>
    </w:pPr>
  </w:style>
  <w:style w:type="table" w:styleId="a4">
    <w:name w:val="Table Grid"/>
    <w:basedOn w:val="a1"/>
    <w:uiPriority w:val="39"/>
    <w:rsid w:val="002A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56FC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C56FC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2C56F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C56FC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2026-02-17T08:09:00Z</dcterms:created>
  <dcterms:modified xsi:type="dcterms:W3CDTF">2026-02-17T09:21:00Z</dcterms:modified>
</cp:coreProperties>
</file>